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409A" w14:textId="77777777" w:rsidR="001A3622" w:rsidRPr="00B67BCD" w:rsidRDefault="001A3622" w:rsidP="001773DC">
      <w:pPr>
        <w:spacing w:after="0"/>
        <w:rPr>
          <w:sz w:val="20"/>
          <w:szCs w:val="20"/>
        </w:rPr>
      </w:pPr>
    </w:p>
    <w:tbl>
      <w:tblPr>
        <w:tblStyle w:val="TableGrid"/>
        <w:tblW w:w="10260" w:type="dxa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4826"/>
      </w:tblGrid>
      <w:tr w:rsidR="00410F1E" w:rsidRPr="00B67BCD" w14:paraId="18A0531B" w14:textId="77777777" w:rsidTr="00297355">
        <w:trPr>
          <w:trHeight w:val="283"/>
        </w:trPr>
        <w:tc>
          <w:tcPr>
            <w:tcW w:w="5434" w:type="dxa"/>
          </w:tcPr>
          <w:p w14:paraId="381C7FAE" w14:textId="5643293F" w:rsidR="00410F1E" w:rsidRPr="00B67BCD" w:rsidRDefault="00410F1E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 xml:space="preserve">Customer </w:t>
            </w:r>
            <w:proofErr w:type="gramStart"/>
            <w:r w:rsidRPr="00B67BCD">
              <w:rPr>
                <w:sz w:val="20"/>
                <w:szCs w:val="20"/>
              </w:rPr>
              <w:t>Name:_</w:t>
            </w:r>
            <w:proofErr w:type="gramEnd"/>
            <w:sdt>
              <w:sdtPr>
                <w:rPr>
                  <w:sz w:val="20"/>
                  <w:szCs w:val="20"/>
                </w:rPr>
                <w:id w:val="580957626"/>
                <w:placeholder>
                  <w:docPart w:val="800BEB182030480D9F368B38F77FD796"/>
                </w:placeholder>
                <w:showingPlcHdr/>
                <w:text/>
              </w:sdtPr>
              <w:sdtEndPr/>
              <w:sdtContent>
                <w:r w:rsidR="007A29A4" w:rsidRPr="00DA14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6" w:type="dxa"/>
          </w:tcPr>
          <w:p w14:paraId="385B10CD" w14:textId="123FA04E" w:rsidR="00410F1E" w:rsidRPr="00B67BCD" w:rsidRDefault="00410F1E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Consign</w:t>
            </w:r>
            <w:r w:rsidR="00CD534C" w:rsidRPr="00B67BCD">
              <w:rPr>
                <w:sz w:val="20"/>
                <w:szCs w:val="20"/>
              </w:rPr>
              <w:t xml:space="preserve">ment </w:t>
            </w:r>
            <w:proofErr w:type="gramStart"/>
            <w:r w:rsidR="00CD534C" w:rsidRPr="00B67BCD">
              <w:rPr>
                <w:sz w:val="20"/>
                <w:szCs w:val="20"/>
              </w:rPr>
              <w:t>#:</w:t>
            </w:r>
            <w:r w:rsidR="004C5A69">
              <w:rPr>
                <w:sz w:val="20"/>
                <w:szCs w:val="20"/>
              </w:rPr>
              <w:t>ATAF</w:t>
            </w:r>
            <w:proofErr w:type="gramEnd"/>
            <w:r w:rsidR="00827A9F">
              <w:rPr>
                <w:sz w:val="20"/>
                <w:szCs w:val="20"/>
              </w:rPr>
              <w:fldChar w:fldCharType="begin"/>
            </w:r>
            <w:r w:rsidR="00827A9F">
              <w:rPr>
                <w:sz w:val="20"/>
                <w:szCs w:val="20"/>
              </w:rPr>
              <w:instrText xml:space="preserve"> DATE \@ "yyyy-MM-dd" </w:instrText>
            </w:r>
            <w:r w:rsidR="00827A9F">
              <w:rPr>
                <w:sz w:val="20"/>
                <w:szCs w:val="20"/>
              </w:rPr>
              <w:fldChar w:fldCharType="separate"/>
            </w:r>
            <w:r w:rsidR="00827A9F">
              <w:rPr>
                <w:noProof/>
                <w:sz w:val="20"/>
                <w:szCs w:val="20"/>
              </w:rPr>
              <w:t>2020-12-31</w:t>
            </w:r>
            <w:r w:rsidR="00827A9F">
              <w:rPr>
                <w:sz w:val="20"/>
                <w:szCs w:val="20"/>
              </w:rPr>
              <w:fldChar w:fldCharType="end"/>
            </w:r>
            <w:r w:rsidR="00827A9F">
              <w:rPr>
                <w:sz w:val="20"/>
                <w:szCs w:val="20"/>
              </w:rPr>
              <w:fldChar w:fldCharType="begin"/>
            </w:r>
            <w:r w:rsidR="00827A9F">
              <w:rPr>
                <w:sz w:val="20"/>
                <w:szCs w:val="20"/>
              </w:rPr>
              <w:instrText xml:space="preserve"> DATE \@ "HH:mm:ss" </w:instrText>
            </w:r>
            <w:r w:rsidR="00827A9F">
              <w:rPr>
                <w:sz w:val="20"/>
                <w:szCs w:val="20"/>
              </w:rPr>
              <w:fldChar w:fldCharType="separate"/>
            </w:r>
            <w:r w:rsidR="00827A9F">
              <w:rPr>
                <w:noProof/>
                <w:sz w:val="20"/>
                <w:szCs w:val="20"/>
              </w:rPr>
              <w:t>18:35:06</w:t>
            </w:r>
            <w:r w:rsidR="00827A9F">
              <w:rPr>
                <w:sz w:val="20"/>
                <w:szCs w:val="20"/>
              </w:rPr>
              <w:fldChar w:fldCharType="end"/>
            </w:r>
          </w:p>
        </w:tc>
      </w:tr>
      <w:tr w:rsidR="00410F1E" w:rsidRPr="00B67BCD" w14:paraId="488A0E00" w14:textId="77777777" w:rsidTr="00297355">
        <w:trPr>
          <w:trHeight w:val="295"/>
        </w:trPr>
        <w:tc>
          <w:tcPr>
            <w:tcW w:w="5434" w:type="dxa"/>
          </w:tcPr>
          <w:p w14:paraId="59A0E2FC" w14:textId="76736EB8" w:rsidR="00410F1E" w:rsidRPr="00B67BCD" w:rsidRDefault="00CD534C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Address:</w:t>
            </w:r>
            <w:sdt>
              <w:sdtPr>
                <w:rPr>
                  <w:sz w:val="20"/>
                  <w:szCs w:val="20"/>
                </w:rPr>
                <w:id w:val="-79915960"/>
                <w:placeholder>
                  <w:docPart w:val="39C94F0074AD4344B781DA8FBEA790FA"/>
                </w:placeholder>
                <w:showingPlcHdr/>
                <w:text/>
              </w:sdtPr>
              <w:sdtEndPr/>
              <w:sdtContent>
                <w:r w:rsidR="0042791E" w:rsidRPr="00DA14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6" w:type="dxa"/>
          </w:tcPr>
          <w:p w14:paraId="0C30D5E3" w14:textId="60C3810E" w:rsidR="00410F1E" w:rsidRPr="00B67BCD" w:rsidRDefault="00CD534C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Contract Start Date:</w:t>
            </w:r>
            <w:sdt>
              <w:sdtPr>
                <w:rPr>
                  <w:sz w:val="20"/>
                  <w:szCs w:val="20"/>
                </w:rPr>
                <w:id w:val="186176741"/>
                <w:placeholder>
                  <w:docPart w:val="FA47A40CDBF947C6B9F30797490E70A2"/>
                </w:placeholder>
                <w:showingPlcHdr/>
                <w:text/>
              </w:sdtPr>
              <w:sdtEndPr/>
              <w:sdtContent>
                <w:r w:rsidR="004C5A69" w:rsidRPr="00DA14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0F1E" w:rsidRPr="00B67BCD" w14:paraId="1D7942C8" w14:textId="77777777" w:rsidTr="00297355">
        <w:trPr>
          <w:trHeight w:val="283"/>
        </w:trPr>
        <w:sdt>
          <w:sdtPr>
            <w:rPr>
              <w:sz w:val="20"/>
              <w:szCs w:val="20"/>
            </w:rPr>
            <w:id w:val="102850230"/>
            <w:placeholder>
              <w:docPart w:val="86A292681C0E468C9492F9EC83F669B2"/>
            </w:placeholder>
            <w:showingPlcHdr/>
            <w:text/>
          </w:sdtPr>
          <w:sdtEndPr/>
          <w:sdtContent>
            <w:tc>
              <w:tcPr>
                <w:tcW w:w="5434" w:type="dxa"/>
              </w:tcPr>
              <w:p w14:paraId="7347FA1A" w14:textId="650214F2" w:rsidR="00410F1E" w:rsidRPr="00B67BCD" w:rsidRDefault="0042791E" w:rsidP="001773DC">
                <w:pPr>
                  <w:rPr>
                    <w:sz w:val="20"/>
                    <w:szCs w:val="20"/>
                  </w:rPr>
                </w:pPr>
                <w:r w:rsidRPr="00DA14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26" w:type="dxa"/>
          </w:tcPr>
          <w:p w14:paraId="2B52AB10" w14:textId="17C6E8E9" w:rsidR="00410F1E" w:rsidRPr="00B67BCD" w:rsidRDefault="00FC53C2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Contract Exp Date:</w:t>
            </w:r>
            <w:sdt>
              <w:sdtPr>
                <w:rPr>
                  <w:sz w:val="20"/>
                  <w:szCs w:val="20"/>
                </w:rPr>
                <w:id w:val="1570384680"/>
                <w:placeholder>
                  <w:docPart w:val="B7CA07497DF0415796B62B10B52D147D"/>
                </w:placeholder>
                <w:showingPlcHdr/>
                <w:text/>
              </w:sdtPr>
              <w:sdtEndPr/>
              <w:sdtContent>
                <w:r w:rsidR="00147357" w:rsidRPr="00DA14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0F1E" w:rsidRPr="00B67BCD" w14:paraId="483F016F" w14:textId="77777777" w:rsidTr="00297355">
        <w:trPr>
          <w:trHeight w:val="295"/>
        </w:trPr>
        <w:tc>
          <w:tcPr>
            <w:tcW w:w="5434" w:type="dxa"/>
          </w:tcPr>
          <w:p w14:paraId="5003AE73" w14:textId="21493102" w:rsidR="00410F1E" w:rsidRPr="00B67BCD" w:rsidRDefault="00FC53C2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Cell #:</w:t>
            </w:r>
            <w:sdt>
              <w:sdtPr>
                <w:rPr>
                  <w:sz w:val="20"/>
                  <w:szCs w:val="20"/>
                </w:rPr>
                <w:id w:val="-1464956638"/>
                <w:placeholder>
                  <w:docPart w:val="43928093A1CB461FAC1AC3307EE0E3B8"/>
                </w:placeholder>
                <w:showingPlcHdr/>
                <w:text/>
              </w:sdtPr>
              <w:sdtEndPr/>
              <w:sdtContent>
                <w:r w:rsidR="0042791E" w:rsidRPr="00DA14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6" w:type="dxa"/>
          </w:tcPr>
          <w:p w14:paraId="384849AB" w14:textId="6F654E0C" w:rsidR="00410F1E" w:rsidRPr="00B67BCD" w:rsidRDefault="00FC53C2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E-Mail:</w:t>
            </w:r>
            <w:sdt>
              <w:sdtPr>
                <w:rPr>
                  <w:sz w:val="20"/>
                  <w:szCs w:val="20"/>
                </w:rPr>
                <w:id w:val="-2118983800"/>
                <w:placeholder>
                  <w:docPart w:val="910C54AB8C5B4DACA9FD253A68DAD623"/>
                </w:placeholder>
                <w:showingPlcHdr/>
                <w:text/>
              </w:sdtPr>
              <w:sdtEndPr/>
              <w:sdtContent>
                <w:r w:rsidR="000B6514" w:rsidRPr="00DA14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B3B5C1E" w14:textId="77777777" w:rsidR="00D71D25" w:rsidRPr="00B67BCD" w:rsidRDefault="00D71D25" w:rsidP="001773DC">
      <w:pPr>
        <w:spacing w:after="0"/>
        <w:rPr>
          <w:sz w:val="20"/>
          <w:szCs w:val="20"/>
        </w:rPr>
      </w:pPr>
    </w:p>
    <w:p w14:paraId="16F17449" w14:textId="041580C8" w:rsidR="006D66A7" w:rsidRDefault="006D66A7" w:rsidP="001773DC">
      <w:pPr>
        <w:spacing w:after="0"/>
        <w:rPr>
          <w:sz w:val="20"/>
          <w:szCs w:val="20"/>
        </w:rPr>
      </w:pPr>
      <w:r w:rsidRPr="00B67BCD">
        <w:rPr>
          <w:sz w:val="20"/>
          <w:szCs w:val="20"/>
        </w:rPr>
        <w:t>Thank you in choosing Another Time Around Furniture</w:t>
      </w:r>
      <w:r w:rsidR="00C05E07" w:rsidRPr="00B67BCD">
        <w:rPr>
          <w:sz w:val="20"/>
          <w:szCs w:val="20"/>
        </w:rPr>
        <w:t xml:space="preserve"> for your consignment needs. We will do our best </w:t>
      </w:r>
      <w:r w:rsidR="00A542DE" w:rsidRPr="00B67BCD">
        <w:rPr>
          <w:sz w:val="20"/>
          <w:szCs w:val="20"/>
        </w:rPr>
        <w:t xml:space="preserve">to sell your items at fair market </w:t>
      </w:r>
      <w:r w:rsidR="008741AD" w:rsidRPr="00B67BCD">
        <w:rPr>
          <w:sz w:val="20"/>
          <w:szCs w:val="20"/>
        </w:rPr>
        <w:t xml:space="preserve">value </w:t>
      </w:r>
      <w:r w:rsidR="0094565B" w:rsidRPr="00B67BCD">
        <w:rPr>
          <w:sz w:val="20"/>
          <w:szCs w:val="20"/>
        </w:rPr>
        <w:t xml:space="preserve">and as quickly as possible. Placement in our store of all consigned items </w:t>
      </w:r>
      <w:r w:rsidR="00141ED7" w:rsidRPr="00B67BCD">
        <w:rPr>
          <w:sz w:val="20"/>
          <w:szCs w:val="20"/>
        </w:rPr>
        <w:t>will be solely at our d</w:t>
      </w:r>
      <w:r w:rsidR="008406CC" w:rsidRPr="00B67BCD">
        <w:rPr>
          <w:sz w:val="20"/>
          <w:szCs w:val="20"/>
        </w:rPr>
        <w:t>iscretion.</w:t>
      </w:r>
    </w:p>
    <w:p w14:paraId="47FA2923" w14:textId="77777777" w:rsidR="00BA00A2" w:rsidRPr="00B67BCD" w:rsidRDefault="00BA00A2" w:rsidP="001773DC">
      <w:pPr>
        <w:spacing w:after="0"/>
        <w:rPr>
          <w:sz w:val="20"/>
          <w:szCs w:val="20"/>
        </w:rPr>
      </w:pPr>
    </w:p>
    <w:tbl>
      <w:tblPr>
        <w:tblStyle w:val="TableGrid"/>
        <w:tblW w:w="11368" w:type="dxa"/>
        <w:tblInd w:w="270" w:type="dxa"/>
        <w:tblLook w:val="04A0" w:firstRow="1" w:lastRow="0" w:firstColumn="1" w:lastColumn="0" w:noHBand="0" w:noVBand="1"/>
      </w:tblPr>
      <w:tblGrid>
        <w:gridCol w:w="1346"/>
        <w:gridCol w:w="4275"/>
        <w:gridCol w:w="5747"/>
      </w:tblGrid>
      <w:tr w:rsidR="00FC53C2" w:rsidRPr="00B67BCD" w14:paraId="12D2B104" w14:textId="77777777" w:rsidTr="0080170F">
        <w:trPr>
          <w:trHeight w:val="47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3EE0A1F" w14:textId="107D6BA9" w:rsidR="00FC53C2" w:rsidRPr="00B67BCD" w:rsidRDefault="00C81B25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___________</w:t>
            </w: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9B637" w14:textId="10ED515F" w:rsidR="00FC53C2" w:rsidRPr="00B67BCD" w:rsidRDefault="00C81B25" w:rsidP="006C0F51">
            <w:pPr>
              <w:tabs>
                <w:tab w:val="left" w:pos="7030"/>
              </w:tabs>
              <w:rPr>
                <w:b/>
                <w:bCs/>
                <w:sz w:val="20"/>
                <w:szCs w:val="20"/>
              </w:rPr>
            </w:pPr>
            <w:r w:rsidRPr="00B67BCD">
              <w:rPr>
                <w:b/>
                <w:bCs/>
                <w:sz w:val="20"/>
                <w:szCs w:val="20"/>
              </w:rPr>
              <w:t>Contract Term:</w:t>
            </w:r>
            <w:r w:rsidR="006C0F51">
              <w:rPr>
                <w:b/>
                <w:bCs/>
                <w:sz w:val="20"/>
                <w:szCs w:val="20"/>
              </w:rPr>
              <w:tab/>
            </w:r>
          </w:p>
          <w:p w14:paraId="1E0722E7" w14:textId="164B409B" w:rsidR="00C81B25" w:rsidRPr="00B67BCD" w:rsidRDefault="00C81B25" w:rsidP="001773DC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B67BCD">
              <w:rPr>
                <w:i/>
                <w:iCs/>
                <w:sz w:val="20"/>
                <w:szCs w:val="20"/>
              </w:rPr>
              <w:t>90 Days</w:t>
            </w:r>
          </w:p>
        </w:tc>
      </w:tr>
      <w:tr w:rsidR="00FC53C2" w:rsidRPr="00B67BCD" w14:paraId="41CBFBC8" w14:textId="77777777" w:rsidTr="0080170F">
        <w:trPr>
          <w:trHeight w:val="69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7DDA9AA" w14:textId="4B548D49" w:rsidR="00FC53C2" w:rsidRPr="00B67BCD" w:rsidRDefault="00C81B25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___________</w:t>
            </w: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</w:tcBorders>
          </w:tcPr>
          <w:p w14:paraId="05843E89" w14:textId="77777777" w:rsidR="00FC53C2" w:rsidRPr="00B67BCD" w:rsidRDefault="00C81B25" w:rsidP="001773DC">
            <w:pPr>
              <w:rPr>
                <w:b/>
                <w:bCs/>
                <w:sz w:val="20"/>
                <w:szCs w:val="20"/>
              </w:rPr>
            </w:pPr>
            <w:r w:rsidRPr="00B67BCD">
              <w:rPr>
                <w:b/>
                <w:bCs/>
                <w:sz w:val="20"/>
                <w:szCs w:val="20"/>
              </w:rPr>
              <w:t>Authenticity:</w:t>
            </w:r>
          </w:p>
          <w:p w14:paraId="4DC2B5F9" w14:textId="6E455A1C" w:rsidR="00C81B25" w:rsidRPr="00B67BCD" w:rsidRDefault="00C81B25" w:rsidP="001773DC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B67BCD">
              <w:rPr>
                <w:i/>
                <w:iCs/>
                <w:sz w:val="20"/>
                <w:szCs w:val="20"/>
              </w:rPr>
              <w:t>Consigner that each item is authentic and that they have legal possession of each item that is being consigned.</w:t>
            </w:r>
          </w:p>
        </w:tc>
      </w:tr>
      <w:tr w:rsidR="00FC53C2" w:rsidRPr="00B67BCD" w14:paraId="443520B1" w14:textId="77777777" w:rsidTr="0080170F">
        <w:trPr>
          <w:trHeight w:val="71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986F7D4" w14:textId="46010461" w:rsidR="00FC53C2" w:rsidRPr="00B67BCD" w:rsidRDefault="00C81B25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___________</w:t>
            </w: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5F471" w14:textId="3C8D4617" w:rsidR="00FC53C2" w:rsidRPr="00B67BCD" w:rsidRDefault="00C81B25" w:rsidP="001773DC">
            <w:pPr>
              <w:rPr>
                <w:b/>
                <w:bCs/>
                <w:sz w:val="20"/>
                <w:szCs w:val="20"/>
              </w:rPr>
            </w:pPr>
            <w:r w:rsidRPr="00B67BCD">
              <w:rPr>
                <w:b/>
                <w:bCs/>
                <w:sz w:val="20"/>
                <w:szCs w:val="20"/>
              </w:rPr>
              <w:t>Condition:</w:t>
            </w:r>
          </w:p>
          <w:p w14:paraId="78A7B04A" w14:textId="77777777" w:rsidR="0081721B" w:rsidRPr="00B67BCD" w:rsidRDefault="00E06D39" w:rsidP="001773DC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B67BCD">
              <w:rPr>
                <w:i/>
                <w:iCs/>
                <w:sz w:val="20"/>
                <w:szCs w:val="20"/>
              </w:rPr>
              <w:t xml:space="preserve">At the time of </w:t>
            </w:r>
            <w:r w:rsidR="00C56951" w:rsidRPr="00B67BCD">
              <w:rPr>
                <w:i/>
                <w:iCs/>
                <w:sz w:val="20"/>
                <w:szCs w:val="20"/>
              </w:rPr>
              <w:t>arrival in the store</w:t>
            </w:r>
            <w:r w:rsidR="003E42E8" w:rsidRPr="00B67BCD">
              <w:rPr>
                <w:i/>
                <w:iCs/>
                <w:sz w:val="20"/>
                <w:szCs w:val="20"/>
              </w:rPr>
              <w:t>, all items must be clean and free of defects</w:t>
            </w:r>
          </w:p>
          <w:p w14:paraId="59DE677E" w14:textId="2785FA23" w:rsidR="000B394D" w:rsidRPr="00B67BCD" w:rsidRDefault="000B394D" w:rsidP="001773D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67BCD">
              <w:rPr>
                <w:i/>
                <w:iCs/>
                <w:sz w:val="20"/>
                <w:szCs w:val="20"/>
              </w:rPr>
              <w:t xml:space="preserve">ATAF is not responsible </w:t>
            </w:r>
            <w:r w:rsidR="001D4998" w:rsidRPr="00B67BCD">
              <w:rPr>
                <w:i/>
                <w:iCs/>
                <w:sz w:val="20"/>
                <w:szCs w:val="20"/>
              </w:rPr>
              <w:t xml:space="preserve">or liable for loss or damage </w:t>
            </w:r>
            <w:r w:rsidR="00752416" w:rsidRPr="00B67BCD">
              <w:rPr>
                <w:i/>
                <w:iCs/>
                <w:sz w:val="20"/>
                <w:szCs w:val="20"/>
              </w:rPr>
              <w:t xml:space="preserve">of consigned items due to accident, </w:t>
            </w:r>
            <w:r w:rsidR="005341F8" w:rsidRPr="00B67BCD">
              <w:rPr>
                <w:i/>
                <w:iCs/>
                <w:sz w:val="20"/>
                <w:szCs w:val="20"/>
              </w:rPr>
              <w:t>theft,</w:t>
            </w:r>
            <w:r w:rsidR="00752416" w:rsidRPr="00B67BCD">
              <w:rPr>
                <w:i/>
                <w:iCs/>
                <w:sz w:val="20"/>
                <w:szCs w:val="20"/>
              </w:rPr>
              <w:t xml:space="preserve"> or fire.</w:t>
            </w:r>
          </w:p>
        </w:tc>
      </w:tr>
      <w:tr w:rsidR="00FC53C2" w:rsidRPr="00B67BCD" w14:paraId="5C3BE4A6" w14:textId="77777777" w:rsidTr="0080170F">
        <w:trPr>
          <w:trHeight w:val="69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53410EC" w14:textId="5037E08D" w:rsidR="00FC53C2" w:rsidRPr="00B67BCD" w:rsidRDefault="00C81B25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___________</w:t>
            </w: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29FD0" w14:textId="77777777" w:rsidR="00FC53C2" w:rsidRPr="00B67BCD" w:rsidRDefault="00BB2839" w:rsidP="001773DC">
            <w:pPr>
              <w:rPr>
                <w:b/>
                <w:bCs/>
                <w:sz w:val="20"/>
                <w:szCs w:val="20"/>
              </w:rPr>
            </w:pPr>
            <w:r w:rsidRPr="00B67BCD">
              <w:rPr>
                <w:b/>
                <w:bCs/>
                <w:sz w:val="20"/>
                <w:szCs w:val="20"/>
              </w:rPr>
              <w:t>Payment:</w:t>
            </w:r>
          </w:p>
          <w:p w14:paraId="797A19C7" w14:textId="58255496" w:rsidR="00934EB8" w:rsidRPr="00B67BCD" w:rsidRDefault="00E36445" w:rsidP="001773DC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B67BCD">
              <w:rPr>
                <w:i/>
                <w:iCs/>
                <w:sz w:val="20"/>
                <w:szCs w:val="20"/>
              </w:rPr>
              <w:t xml:space="preserve">Once the item is sold the consigner </w:t>
            </w:r>
            <w:r w:rsidR="00E065AF" w:rsidRPr="00B67BCD">
              <w:rPr>
                <w:i/>
                <w:iCs/>
                <w:sz w:val="20"/>
                <w:szCs w:val="20"/>
              </w:rPr>
              <w:t xml:space="preserve">will receive 50% of the selling price. This </w:t>
            </w:r>
            <w:r w:rsidR="00016DFF" w:rsidRPr="00B67BCD">
              <w:rPr>
                <w:i/>
                <w:iCs/>
                <w:sz w:val="20"/>
                <w:szCs w:val="20"/>
              </w:rPr>
              <w:t xml:space="preserve">will be given in the form of check. </w:t>
            </w:r>
            <w:r w:rsidR="00552B2A" w:rsidRPr="00B67BCD">
              <w:rPr>
                <w:i/>
                <w:iCs/>
                <w:sz w:val="20"/>
                <w:szCs w:val="20"/>
              </w:rPr>
              <w:t xml:space="preserve">Checks will be </w:t>
            </w:r>
            <w:r w:rsidR="00906B50" w:rsidRPr="00B67BCD">
              <w:rPr>
                <w:i/>
                <w:iCs/>
                <w:sz w:val="20"/>
                <w:szCs w:val="20"/>
              </w:rPr>
              <w:t>mailed</w:t>
            </w:r>
            <w:r w:rsidR="00552B2A" w:rsidRPr="00B67BCD">
              <w:rPr>
                <w:i/>
                <w:iCs/>
                <w:sz w:val="20"/>
                <w:szCs w:val="20"/>
              </w:rPr>
              <w:t xml:space="preserve"> to the address</w:t>
            </w:r>
            <w:r w:rsidR="00DF1F03" w:rsidRPr="00B67BCD">
              <w:rPr>
                <w:i/>
                <w:iCs/>
                <w:sz w:val="20"/>
                <w:szCs w:val="20"/>
              </w:rPr>
              <w:t xml:space="preserve"> on file within </w:t>
            </w:r>
            <w:r w:rsidR="00906B50" w:rsidRPr="00B67BCD">
              <w:rPr>
                <w:i/>
                <w:iCs/>
                <w:sz w:val="20"/>
                <w:szCs w:val="20"/>
              </w:rPr>
              <w:t>approximately</w:t>
            </w:r>
            <w:r w:rsidR="00DF1F03" w:rsidRPr="00B67BCD">
              <w:rPr>
                <w:i/>
                <w:iCs/>
                <w:sz w:val="20"/>
                <w:szCs w:val="20"/>
              </w:rPr>
              <w:t xml:space="preserve"> 30 days from the time </w:t>
            </w:r>
            <w:r w:rsidR="00906B50" w:rsidRPr="00B67BCD">
              <w:rPr>
                <w:i/>
                <w:iCs/>
                <w:sz w:val="20"/>
                <w:szCs w:val="20"/>
              </w:rPr>
              <w:t>of sale.</w:t>
            </w:r>
          </w:p>
        </w:tc>
      </w:tr>
      <w:tr w:rsidR="00FC53C2" w:rsidRPr="00B67BCD" w14:paraId="22D37B45" w14:textId="77777777" w:rsidTr="0080170F">
        <w:trPr>
          <w:trHeight w:val="95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0BF89CD" w14:textId="7DA6890F" w:rsidR="00FC53C2" w:rsidRPr="00B67BCD" w:rsidRDefault="00C81B25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___________</w:t>
            </w: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DF7C3" w14:textId="77777777" w:rsidR="0014198C" w:rsidRPr="00B67BCD" w:rsidRDefault="00BB2839" w:rsidP="001773DC">
            <w:pPr>
              <w:rPr>
                <w:b/>
                <w:bCs/>
                <w:sz w:val="20"/>
                <w:szCs w:val="20"/>
              </w:rPr>
            </w:pPr>
            <w:r w:rsidRPr="00B67BCD">
              <w:rPr>
                <w:b/>
                <w:bCs/>
                <w:sz w:val="20"/>
                <w:szCs w:val="20"/>
              </w:rPr>
              <w:t>Pricing:</w:t>
            </w:r>
          </w:p>
          <w:p w14:paraId="044E8FE1" w14:textId="77777777" w:rsidR="0014198C" w:rsidRPr="00B67BCD" w:rsidRDefault="0014198C" w:rsidP="001773DC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B67BCD">
              <w:rPr>
                <w:i/>
                <w:iCs/>
                <w:sz w:val="20"/>
                <w:szCs w:val="20"/>
              </w:rPr>
              <w:t xml:space="preserve">ATAF prices items based on </w:t>
            </w:r>
            <w:r w:rsidR="004E2EC2" w:rsidRPr="00B67BCD">
              <w:rPr>
                <w:i/>
                <w:iCs/>
                <w:sz w:val="20"/>
                <w:szCs w:val="20"/>
              </w:rPr>
              <w:t>current market value and condition.</w:t>
            </w:r>
          </w:p>
          <w:p w14:paraId="7227BC6A" w14:textId="77777777" w:rsidR="004E2EC2" w:rsidRPr="00B67BCD" w:rsidRDefault="004E2EC2" w:rsidP="001773DC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B67BCD">
              <w:rPr>
                <w:i/>
                <w:iCs/>
                <w:sz w:val="20"/>
                <w:szCs w:val="20"/>
              </w:rPr>
              <w:t xml:space="preserve">Items are subject </w:t>
            </w:r>
            <w:r w:rsidR="002755B7" w:rsidRPr="00B67BCD">
              <w:rPr>
                <w:i/>
                <w:iCs/>
                <w:sz w:val="20"/>
                <w:szCs w:val="20"/>
              </w:rPr>
              <w:t>to a markdown approximately every 30 days.</w:t>
            </w:r>
          </w:p>
          <w:p w14:paraId="4F163A9D" w14:textId="15734D95" w:rsidR="002755B7" w:rsidRPr="00B67BCD" w:rsidRDefault="002755B7" w:rsidP="001773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7BCD">
              <w:rPr>
                <w:i/>
                <w:iCs/>
                <w:sz w:val="20"/>
                <w:szCs w:val="20"/>
              </w:rPr>
              <w:t xml:space="preserve">We do not except items </w:t>
            </w:r>
            <w:r w:rsidR="00AC7E3C" w:rsidRPr="00B67BCD">
              <w:rPr>
                <w:i/>
                <w:iCs/>
                <w:sz w:val="20"/>
                <w:szCs w:val="20"/>
              </w:rPr>
              <w:t>with a resale value less than $20.</w:t>
            </w:r>
          </w:p>
        </w:tc>
      </w:tr>
      <w:tr w:rsidR="00FC53C2" w:rsidRPr="00B67BCD" w14:paraId="3E25D9F5" w14:textId="77777777" w:rsidTr="0080170F">
        <w:trPr>
          <w:trHeight w:val="69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62CCA07" w14:textId="02E6E47C" w:rsidR="00FC53C2" w:rsidRPr="00B67BCD" w:rsidRDefault="00DB5EFD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___________</w:t>
            </w: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044CA" w14:textId="77777777" w:rsidR="00FC53C2" w:rsidRPr="00B67BCD" w:rsidRDefault="00BB2839" w:rsidP="001773DC">
            <w:pPr>
              <w:rPr>
                <w:b/>
                <w:bCs/>
                <w:sz w:val="20"/>
                <w:szCs w:val="20"/>
              </w:rPr>
            </w:pPr>
            <w:r w:rsidRPr="00B67BCD">
              <w:rPr>
                <w:b/>
                <w:bCs/>
                <w:sz w:val="20"/>
                <w:szCs w:val="20"/>
              </w:rPr>
              <w:t>Incurred Cost:</w:t>
            </w:r>
          </w:p>
          <w:p w14:paraId="1F4F3EB8" w14:textId="43306D24" w:rsidR="00994AB1" w:rsidRPr="00B67BCD" w:rsidRDefault="00C259EE" w:rsidP="001773D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B67BCD">
              <w:rPr>
                <w:i/>
                <w:iCs/>
                <w:sz w:val="20"/>
                <w:szCs w:val="20"/>
              </w:rPr>
              <w:t xml:space="preserve">Consigner </w:t>
            </w:r>
            <w:r w:rsidR="00517553" w:rsidRPr="00B67BCD">
              <w:rPr>
                <w:i/>
                <w:iCs/>
                <w:sz w:val="20"/>
                <w:szCs w:val="20"/>
              </w:rPr>
              <w:t xml:space="preserve">is responsible for all charges </w:t>
            </w:r>
            <w:r w:rsidR="00AE491A" w:rsidRPr="00B67BCD">
              <w:rPr>
                <w:i/>
                <w:iCs/>
                <w:sz w:val="20"/>
                <w:szCs w:val="20"/>
              </w:rPr>
              <w:t xml:space="preserve">on merchandise </w:t>
            </w:r>
            <w:r w:rsidR="00277C7E" w:rsidRPr="00B67BCD">
              <w:rPr>
                <w:i/>
                <w:iCs/>
                <w:sz w:val="20"/>
                <w:szCs w:val="20"/>
              </w:rPr>
              <w:t xml:space="preserve">collected and or returned </w:t>
            </w:r>
            <w:r w:rsidR="00900B57" w:rsidRPr="00B67BCD">
              <w:rPr>
                <w:i/>
                <w:iCs/>
                <w:sz w:val="20"/>
                <w:szCs w:val="20"/>
              </w:rPr>
              <w:t>to the consigners home.</w:t>
            </w:r>
          </w:p>
        </w:tc>
      </w:tr>
      <w:tr w:rsidR="00FC53C2" w:rsidRPr="00B67BCD" w14:paraId="2C614E1B" w14:textId="77777777" w:rsidTr="0080170F">
        <w:trPr>
          <w:trHeight w:val="116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D275FEC" w14:textId="6ED82403" w:rsidR="00FC53C2" w:rsidRPr="00B67BCD" w:rsidRDefault="00DB5EFD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___________</w:t>
            </w: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9633" w14:textId="77777777" w:rsidR="00FC53C2" w:rsidRPr="00B67BCD" w:rsidRDefault="00BB2839" w:rsidP="001773DC">
            <w:pPr>
              <w:rPr>
                <w:b/>
                <w:bCs/>
                <w:sz w:val="20"/>
                <w:szCs w:val="20"/>
              </w:rPr>
            </w:pPr>
            <w:r w:rsidRPr="00B67BCD">
              <w:rPr>
                <w:b/>
                <w:bCs/>
                <w:sz w:val="20"/>
                <w:szCs w:val="20"/>
              </w:rPr>
              <w:t>Prior to contract Expiration:</w:t>
            </w:r>
          </w:p>
          <w:p w14:paraId="7A97CB5B" w14:textId="71CAAF0A" w:rsidR="004F13B5" w:rsidRPr="00B67BCD" w:rsidRDefault="00564D1D" w:rsidP="001773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Items pic</w:t>
            </w:r>
            <w:r w:rsidR="00AE69E8" w:rsidRPr="00B67BCD">
              <w:rPr>
                <w:sz w:val="20"/>
                <w:szCs w:val="20"/>
              </w:rPr>
              <w:t xml:space="preserve">ked </w:t>
            </w:r>
            <w:r w:rsidR="00D3085F" w:rsidRPr="00B67BCD">
              <w:rPr>
                <w:sz w:val="20"/>
                <w:szCs w:val="20"/>
              </w:rPr>
              <w:t>up prior</w:t>
            </w:r>
            <w:r w:rsidR="000442FC" w:rsidRPr="00B67BCD">
              <w:rPr>
                <w:sz w:val="20"/>
                <w:szCs w:val="20"/>
              </w:rPr>
              <w:t xml:space="preserve"> to </w:t>
            </w:r>
            <w:r w:rsidR="008064FD" w:rsidRPr="00B67BCD">
              <w:rPr>
                <w:sz w:val="20"/>
                <w:szCs w:val="20"/>
              </w:rPr>
              <w:t xml:space="preserve">contract expiration </w:t>
            </w:r>
            <w:r w:rsidR="00516FCD" w:rsidRPr="00B67BCD">
              <w:rPr>
                <w:sz w:val="20"/>
                <w:szCs w:val="20"/>
              </w:rPr>
              <w:t xml:space="preserve">will be subject </w:t>
            </w:r>
            <w:r w:rsidR="00DD054A" w:rsidRPr="00B67BCD">
              <w:rPr>
                <w:sz w:val="20"/>
                <w:szCs w:val="20"/>
              </w:rPr>
              <w:t xml:space="preserve">to an early release fee of 25% </w:t>
            </w:r>
            <w:r w:rsidR="00DF5158" w:rsidRPr="00B67BCD">
              <w:rPr>
                <w:sz w:val="20"/>
                <w:szCs w:val="20"/>
              </w:rPr>
              <w:t>of the or</w:t>
            </w:r>
            <w:r w:rsidR="00867E46" w:rsidRPr="00B67BCD">
              <w:rPr>
                <w:sz w:val="20"/>
                <w:szCs w:val="20"/>
              </w:rPr>
              <w:t xml:space="preserve">iginal selling price. </w:t>
            </w:r>
            <w:r w:rsidR="003C46BF" w:rsidRPr="00B67BCD">
              <w:rPr>
                <w:sz w:val="20"/>
                <w:szCs w:val="20"/>
              </w:rPr>
              <w:t xml:space="preserve">Any excessive </w:t>
            </w:r>
            <w:r w:rsidR="00E068DF" w:rsidRPr="00B67BCD">
              <w:rPr>
                <w:sz w:val="20"/>
                <w:szCs w:val="20"/>
              </w:rPr>
              <w:t>removal</w:t>
            </w:r>
            <w:r w:rsidR="00985441" w:rsidRPr="00B67BCD">
              <w:rPr>
                <w:sz w:val="20"/>
                <w:szCs w:val="20"/>
              </w:rPr>
              <w:t xml:space="preserve"> of items </w:t>
            </w:r>
            <w:r w:rsidR="00356269" w:rsidRPr="00B67BCD">
              <w:rPr>
                <w:sz w:val="20"/>
                <w:szCs w:val="20"/>
              </w:rPr>
              <w:t xml:space="preserve">is subject to void contract </w:t>
            </w:r>
            <w:r w:rsidR="00D778C1" w:rsidRPr="00B67BCD">
              <w:rPr>
                <w:sz w:val="20"/>
                <w:szCs w:val="20"/>
              </w:rPr>
              <w:t xml:space="preserve">and all items are </w:t>
            </w:r>
            <w:r w:rsidR="00705096" w:rsidRPr="00B67BCD">
              <w:rPr>
                <w:sz w:val="20"/>
                <w:szCs w:val="20"/>
              </w:rPr>
              <w:t xml:space="preserve">to be removed within a </w:t>
            </w:r>
            <w:proofErr w:type="gramStart"/>
            <w:r w:rsidR="00705096" w:rsidRPr="00B67BCD">
              <w:rPr>
                <w:sz w:val="20"/>
                <w:szCs w:val="20"/>
              </w:rPr>
              <w:t>72 hour</w:t>
            </w:r>
            <w:proofErr w:type="gramEnd"/>
            <w:r w:rsidR="00705096" w:rsidRPr="00B67BCD">
              <w:rPr>
                <w:sz w:val="20"/>
                <w:szCs w:val="20"/>
              </w:rPr>
              <w:t xml:space="preserve"> period.</w:t>
            </w:r>
            <w:r w:rsidR="00CF0592" w:rsidRPr="00B67BCD">
              <w:rPr>
                <w:sz w:val="20"/>
                <w:szCs w:val="20"/>
              </w:rPr>
              <w:t xml:space="preserve"> If items are not removed in the set </w:t>
            </w:r>
            <w:proofErr w:type="gramStart"/>
            <w:r w:rsidR="00CF0592" w:rsidRPr="00B67BCD">
              <w:rPr>
                <w:sz w:val="20"/>
                <w:szCs w:val="20"/>
              </w:rPr>
              <w:t>72 hour</w:t>
            </w:r>
            <w:proofErr w:type="gramEnd"/>
            <w:r w:rsidR="007C4C52" w:rsidRPr="00B67BCD">
              <w:rPr>
                <w:sz w:val="20"/>
                <w:szCs w:val="20"/>
              </w:rPr>
              <w:t xml:space="preserve"> period, all items will be the property of Another Time Around </w:t>
            </w:r>
            <w:r w:rsidR="00E068DF" w:rsidRPr="00B67BCD">
              <w:rPr>
                <w:sz w:val="20"/>
                <w:szCs w:val="20"/>
              </w:rPr>
              <w:t>Furniture.</w:t>
            </w:r>
          </w:p>
        </w:tc>
      </w:tr>
      <w:tr w:rsidR="00C81B25" w:rsidRPr="00B67BCD" w14:paraId="4BF6A66C" w14:textId="77777777" w:rsidTr="0080170F">
        <w:trPr>
          <w:trHeight w:val="2837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1B88879" w14:textId="74EA856B" w:rsidR="00C81B25" w:rsidRPr="00B67BCD" w:rsidRDefault="00DB5EFD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>___________</w:t>
            </w: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10654" w14:textId="77777777" w:rsidR="00C81B25" w:rsidRDefault="00BB2839" w:rsidP="001773DC">
            <w:pPr>
              <w:rPr>
                <w:b/>
                <w:bCs/>
                <w:sz w:val="20"/>
                <w:szCs w:val="20"/>
              </w:rPr>
            </w:pPr>
            <w:r w:rsidRPr="00B67BCD">
              <w:rPr>
                <w:b/>
                <w:bCs/>
                <w:sz w:val="20"/>
                <w:szCs w:val="20"/>
              </w:rPr>
              <w:t>Post Contract:</w:t>
            </w:r>
          </w:p>
          <w:p w14:paraId="5C77B86E" w14:textId="77777777" w:rsidR="00CD79FF" w:rsidRDefault="00AA312A" w:rsidP="001773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6E87">
              <w:rPr>
                <w:sz w:val="20"/>
                <w:szCs w:val="20"/>
              </w:rPr>
              <w:t xml:space="preserve">If the items have not </w:t>
            </w:r>
            <w:r w:rsidR="000C2629">
              <w:rPr>
                <w:sz w:val="20"/>
                <w:szCs w:val="20"/>
              </w:rPr>
              <w:t xml:space="preserve">sold </w:t>
            </w:r>
            <w:r w:rsidR="00E56E87" w:rsidRPr="00E56E87">
              <w:rPr>
                <w:sz w:val="20"/>
                <w:szCs w:val="20"/>
              </w:rPr>
              <w:t>within the contract terms</w:t>
            </w:r>
            <w:r w:rsidR="004F6754">
              <w:rPr>
                <w:sz w:val="20"/>
                <w:szCs w:val="20"/>
              </w:rPr>
              <w:t xml:space="preserve"> </w:t>
            </w:r>
            <w:r w:rsidR="004F005C">
              <w:rPr>
                <w:sz w:val="20"/>
                <w:szCs w:val="20"/>
              </w:rPr>
              <w:t xml:space="preserve">of the </w:t>
            </w:r>
            <w:proofErr w:type="gramStart"/>
            <w:r w:rsidR="004F005C">
              <w:rPr>
                <w:sz w:val="20"/>
                <w:szCs w:val="20"/>
              </w:rPr>
              <w:t>90 day</w:t>
            </w:r>
            <w:proofErr w:type="gramEnd"/>
            <w:r w:rsidR="004F005C">
              <w:rPr>
                <w:sz w:val="20"/>
                <w:szCs w:val="20"/>
              </w:rPr>
              <w:t xml:space="preserve"> period. ATAF provides the </w:t>
            </w:r>
            <w:r w:rsidR="007708EF">
              <w:rPr>
                <w:sz w:val="20"/>
                <w:szCs w:val="20"/>
              </w:rPr>
              <w:t>C</w:t>
            </w:r>
            <w:r w:rsidR="004F005C">
              <w:rPr>
                <w:sz w:val="20"/>
                <w:szCs w:val="20"/>
              </w:rPr>
              <w:t>onsignor</w:t>
            </w:r>
            <w:r w:rsidR="007708EF">
              <w:rPr>
                <w:sz w:val="20"/>
                <w:szCs w:val="20"/>
              </w:rPr>
              <w:t xml:space="preserve"> with the following options</w:t>
            </w:r>
            <w:r w:rsidR="000C2629">
              <w:rPr>
                <w:sz w:val="20"/>
                <w:szCs w:val="20"/>
              </w:rPr>
              <w:t>.</w:t>
            </w:r>
          </w:p>
          <w:p w14:paraId="7C3F8F2E" w14:textId="77777777" w:rsidR="0031234D" w:rsidRDefault="0031234D" w:rsidP="001773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Consignor may pick up items or arrange </w:t>
            </w:r>
            <w:r w:rsidR="00D41493">
              <w:rPr>
                <w:sz w:val="20"/>
                <w:szCs w:val="20"/>
              </w:rPr>
              <w:t>delivery at their own expense from day 91 through day 100.</w:t>
            </w:r>
          </w:p>
          <w:p w14:paraId="6CB785A7" w14:textId="77777777" w:rsidR="00D41493" w:rsidRDefault="00D9244B" w:rsidP="001773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item not picked up or sold within the 100 days becomes property of Another Time Around Furn</w:t>
            </w:r>
            <w:r w:rsidR="00D101D7">
              <w:rPr>
                <w:sz w:val="20"/>
                <w:szCs w:val="20"/>
              </w:rPr>
              <w:t>iture.</w:t>
            </w:r>
          </w:p>
          <w:p w14:paraId="6B3CB0FF" w14:textId="77777777" w:rsidR="00D101D7" w:rsidRDefault="006E6D55" w:rsidP="001773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the Consignors obligation to keep track </w:t>
            </w:r>
            <w:r w:rsidR="00F63FDF">
              <w:rPr>
                <w:sz w:val="20"/>
                <w:szCs w:val="20"/>
              </w:rPr>
              <w:t xml:space="preserve">of the </w:t>
            </w:r>
            <w:proofErr w:type="gramStart"/>
            <w:r w:rsidR="00F63FDF">
              <w:rPr>
                <w:sz w:val="20"/>
                <w:szCs w:val="20"/>
              </w:rPr>
              <w:t xml:space="preserve">time </w:t>
            </w:r>
            <w:r w:rsidR="006A4BE3">
              <w:rPr>
                <w:sz w:val="20"/>
                <w:szCs w:val="20"/>
              </w:rPr>
              <w:t>period</w:t>
            </w:r>
            <w:proofErr w:type="gramEnd"/>
            <w:r w:rsidR="006A4BE3">
              <w:rPr>
                <w:sz w:val="20"/>
                <w:szCs w:val="20"/>
              </w:rPr>
              <w:t xml:space="preserve"> and </w:t>
            </w:r>
            <w:r w:rsidR="00F63FDF">
              <w:rPr>
                <w:sz w:val="20"/>
                <w:szCs w:val="20"/>
              </w:rPr>
              <w:t>contact Another Time</w:t>
            </w:r>
            <w:r w:rsidR="006A4BE3">
              <w:rPr>
                <w:sz w:val="20"/>
                <w:szCs w:val="20"/>
              </w:rPr>
              <w:t xml:space="preserve"> </w:t>
            </w:r>
            <w:r w:rsidR="00F63FDF">
              <w:rPr>
                <w:sz w:val="20"/>
                <w:szCs w:val="20"/>
              </w:rPr>
              <w:t xml:space="preserve">Around </w:t>
            </w:r>
            <w:r w:rsidR="00D642F5">
              <w:rPr>
                <w:sz w:val="20"/>
                <w:szCs w:val="20"/>
              </w:rPr>
              <w:t xml:space="preserve">Furniture to pick up items within the time period. Another Time Around </w:t>
            </w:r>
            <w:r w:rsidR="005E1E98">
              <w:rPr>
                <w:sz w:val="20"/>
                <w:szCs w:val="20"/>
              </w:rPr>
              <w:t>Furniture will not contact the Consignor directly upon the expiration of the 90 days.</w:t>
            </w:r>
          </w:p>
          <w:p w14:paraId="33E97588" w14:textId="53F92FF1" w:rsidR="00DB378C" w:rsidRDefault="0034498C" w:rsidP="001773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Consignor acknowledges </w:t>
            </w:r>
            <w:r w:rsidR="00945E16">
              <w:rPr>
                <w:sz w:val="20"/>
                <w:szCs w:val="20"/>
              </w:rPr>
              <w:t>that if</w:t>
            </w:r>
            <w:r w:rsidR="00160083">
              <w:rPr>
                <w:sz w:val="20"/>
                <w:szCs w:val="20"/>
              </w:rPr>
              <w:t xml:space="preserve"> </w:t>
            </w:r>
            <w:r w:rsidR="00945E16">
              <w:rPr>
                <w:sz w:val="20"/>
                <w:szCs w:val="20"/>
              </w:rPr>
              <w:t>they do not contact Another Time Around Furniture</w:t>
            </w:r>
            <w:r w:rsidR="00DB378C">
              <w:rPr>
                <w:sz w:val="20"/>
                <w:szCs w:val="20"/>
              </w:rPr>
              <w:t xml:space="preserve">, the items will be disposed </w:t>
            </w:r>
            <w:proofErr w:type="gramStart"/>
            <w:r w:rsidR="00DB378C">
              <w:rPr>
                <w:sz w:val="20"/>
                <w:szCs w:val="20"/>
              </w:rPr>
              <w:t>of</w:t>
            </w:r>
            <w:proofErr w:type="gramEnd"/>
            <w:r w:rsidR="00DB378C">
              <w:rPr>
                <w:sz w:val="20"/>
                <w:szCs w:val="20"/>
              </w:rPr>
              <w:t xml:space="preserve"> as necessary.</w:t>
            </w:r>
          </w:p>
          <w:p w14:paraId="0F585D0E" w14:textId="0BB20E43" w:rsidR="0034498C" w:rsidRPr="00E56E87" w:rsidRDefault="00DB378C" w:rsidP="001773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Time Around Furniture will not donate expired inventory on your behalf.</w:t>
            </w:r>
          </w:p>
        </w:tc>
      </w:tr>
      <w:tr w:rsidR="008422FB" w14:paraId="442A9B6A" w14:textId="77777777" w:rsidTr="0080170F">
        <w:trPr>
          <w:trHeight w:val="977"/>
        </w:trPr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7F10A" w14:textId="4A56E93E" w:rsidR="002047F9" w:rsidRDefault="002047F9" w:rsidP="001773DC">
            <w:pPr>
              <w:rPr>
                <w:sz w:val="20"/>
                <w:szCs w:val="20"/>
              </w:rPr>
            </w:pPr>
          </w:p>
          <w:p w14:paraId="033EDCD9" w14:textId="6301AE0B" w:rsidR="002047F9" w:rsidRPr="00B67BCD" w:rsidRDefault="001D5433" w:rsidP="0017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 w:rsidR="008422FB">
              <w:rPr>
                <w:sz w:val="20"/>
                <w:szCs w:val="20"/>
              </w:rPr>
              <w:t xml:space="preserve">         </w:t>
            </w:r>
            <w:r w:rsidR="00292786">
              <w:rPr>
                <w:sz w:val="20"/>
                <w:szCs w:val="20"/>
              </w:rPr>
              <w:t>12/31/2020</w:t>
            </w:r>
          </w:p>
          <w:p w14:paraId="2AED015A" w14:textId="6233939B" w:rsidR="001E6E43" w:rsidRDefault="009B3268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 xml:space="preserve">Consigner                                      </w:t>
            </w:r>
            <w:r w:rsidR="001D5433">
              <w:rPr>
                <w:sz w:val="20"/>
                <w:szCs w:val="20"/>
              </w:rPr>
              <w:t xml:space="preserve">                </w:t>
            </w:r>
            <w:r w:rsidRPr="00B67BCD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5AE370A" w14:textId="77777777" w:rsidR="00BD342C" w:rsidRDefault="00BD342C" w:rsidP="001773DC">
            <w:pPr>
              <w:rPr>
                <w:sz w:val="20"/>
                <w:szCs w:val="20"/>
              </w:rPr>
            </w:pPr>
          </w:p>
          <w:p w14:paraId="5A8852DC" w14:textId="55C90AD2" w:rsidR="002047F9" w:rsidRPr="00B67BCD" w:rsidRDefault="008422FB" w:rsidP="0017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  <w:r w:rsidR="00BD342C">
              <w:rPr>
                <w:sz w:val="20"/>
                <w:szCs w:val="20"/>
              </w:rPr>
              <w:t xml:space="preserve">          ________________</w:t>
            </w:r>
            <w:r w:rsidR="00023800">
              <w:rPr>
                <w:sz w:val="20"/>
                <w:szCs w:val="20"/>
              </w:rPr>
              <w:t>__</w:t>
            </w:r>
          </w:p>
          <w:p w14:paraId="6159915E" w14:textId="2C65C8E2" w:rsidR="001E6E43" w:rsidRDefault="009B3268" w:rsidP="001773DC">
            <w:pPr>
              <w:rPr>
                <w:sz w:val="20"/>
                <w:szCs w:val="20"/>
              </w:rPr>
            </w:pPr>
            <w:r w:rsidRPr="00B67BCD">
              <w:rPr>
                <w:sz w:val="20"/>
                <w:szCs w:val="20"/>
              </w:rPr>
              <w:t xml:space="preserve">Another Time Around Furniture      </w:t>
            </w:r>
            <w:r w:rsidR="00BD342C">
              <w:rPr>
                <w:sz w:val="20"/>
                <w:szCs w:val="20"/>
              </w:rPr>
              <w:t xml:space="preserve">                </w:t>
            </w:r>
            <w:r w:rsidRPr="00B67BCD">
              <w:rPr>
                <w:sz w:val="20"/>
                <w:szCs w:val="20"/>
              </w:rPr>
              <w:t>Date</w:t>
            </w:r>
          </w:p>
        </w:tc>
      </w:tr>
    </w:tbl>
    <w:p w14:paraId="1C82553C" w14:textId="77777777" w:rsidR="00BF5BC4" w:rsidRPr="00B67BCD" w:rsidRDefault="00BF5BC4" w:rsidP="001773DC">
      <w:pPr>
        <w:spacing w:after="0"/>
        <w:rPr>
          <w:sz w:val="20"/>
          <w:szCs w:val="20"/>
        </w:rPr>
      </w:pPr>
    </w:p>
    <w:sectPr w:rsidR="00BF5BC4" w:rsidRPr="00B67BCD" w:rsidSect="008B21DA">
      <w:headerReference w:type="default" r:id="rId8"/>
      <w:footerReference w:type="default" r:id="rId9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9086" w14:textId="77777777" w:rsidR="00BE2909" w:rsidRDefault="00BE2909" w:rsidP="00BF5BC4">
      <w:pPr>
        <w:spacing w:after="0" w:line="240" w:lineRule="auto"/>
      </w:pPr>
      <w:r>
        <w:separator/>
      </w:r>
    </w:p>
  </w:endnote>
  <w:endnote w:type="continuationSeparator" w:id="0">
    <w:p w14:paraId="2F5309ED" w14:textId="77777777" w:rsidR="00BE2909" w:rsidRDefault="00BE2909" w:rsidP="00BF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A7E9" w14:textId="3CDB3EEF" w:rsidR="005D0FBC" w:rsidRDefault="005D0FBC" w:rsidP="00701786">
    <w:pPr>
      <w:jc w:val="center"/>
    </w:pPr>
    <w:r>
      <w:t>_____________________________________________________________________________________</w:t>
    </w:r>
    <w:r w:rsidR="0049111E">
      <w:t>_______________</w:t>
    </w:r>
    <w:r w:rsidR="00D53957">
      <w:t>___</w:t>
    </w:r>
  </w:p>
  <w:tbl>
    <w:tblPr>
      <w:tblStyle w:val="TableGrid"/>
      <w:tblW w:w="0" w:type="auto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4"/>
      <w:gridCol w:w="5896"/>
    </w:tblGrid>
    <w:tr w:rsidR="004A5711" w:rsidRPr="004A5711" w14:paraId="5784DD78" w14:textId="77777777" w:rsidTr="00701786">
      <w:trPr>
        <w:trHeight w:val="307"/>
      </w:trPr>
      <w:tc>
        <w:tcPr>
          <w:tcW w:w="5354" w:type="dxa"/>
        </w:tcPr>
        <w:p w14:paraId="1F31258E" w14:textId="189B34D1" w:rsidR="004A5711" w:rsidRPr="004A5711" w:rsidRDefault="004A5711" w:rsidP="004A5711">
          <w:pPr>
            <w:pStyle w:val="Footer"/>
            <w:rPr>
              <w:rFonts w:ascii="Helvetica" w:hAnsi="Helvetica" w:cs="Helvetica"/>
              <w:b/>
              <w:bCs/>
              <w:color w:val="666666"/>
              <w:sz w:val="21"/>
              <w:szCs w:val="21"/>
              <w:shd w:val="clear" w:color="auto" w:fill="FFFFFF"/>
            </w:rPr>
          </w:pPr>
          <w:r w:rsidRPr="004A5711">
            <w:rPr>
              <w:rFonts w:ascii="Helvetica" w:hAnsi="Helvetica" w:cs="Helvetica"/>
              <w:b/>
              <w:bCs/>
              <w:color w:val="666666"/>
              <w:sz w:val="21"/>
              <w:szCs w:val="21"/>
              <w:shd w:val="clear" w:color="auto" w:fill="FFFFFF"/>
            </w:rPr>
            <w:t>2811 E Bell Rd, Phoenix, AZ 85032</w:t>
          </w:r>
        </w:p>
        <w:p w14:paraId="3B7A6DB6" w14:textId="3DBCBC60" w:rsidR="004A5711" w:rsidRPr="004A5711" w:rsidRDefault="004A5711" w:rsidP="004A5711">
          <w:pPr>
            <w:pStyle w:val="Footer"/>
            <w:rPr>
              <w:rFonts w:ascii="Helvetica" w:hAnsi="Helvetica" w:cs="Helvetica"/>
              <w:b/>
              <w:bCs/>
              <w:color w:val="666666"/>
              <w:sz w:val="21"/>
              <w:szCs w:val="21"/>
              <w:shd w:val="clear" w:color="auto" w:fill="FFFFFF"/>
            </w:rPr>
          </w:pPr>
          <w:r w:rsidRPr="004A5711">
            <w:rPr>
              <w:rFonts w:ascii="Helvetica" w:hAnsi="Helvetica" w:cs="Helvetica"/>
              <w:b/>
              <w:bCs/>
              <w:color w:val="666666"/>
              <w:sz w:val="21"/>
              <w:szCs w:val="21"/>
              <w:shd w:val="clear" w:color="auto" w:fill="FFFFFF"/>
            </w:rPr>
            <w:t>Store: (602) 482-2884</w:t>
          </w:r>
        </w:p>
        <w:p w14:paraId="53FE6EB8" w14:textId="3078F998" w:rsidR="004A5711" w:rsidRPr="00D8069F" w:rsidRDefault="004A5711" w:rsidP="004A5711">
          <w:pPr>
            <w:pStyle w:val="Footer"/>
            <w:rPr>
              <w:rFonts w:ascii="Helvetica" w:hAnsi="Helvetica" w:cs="Helvetica"/>
              <w:b/>
              <w:bCs/>
              <w:color w:val="666666"/>
              <w:sz w:val="21"/>
              <w:szCs w:val="21"/>
              <w:shd w:val="clear" w:color="auto" w:fill="FFFFFF"/>
            </w:rPr>
          </w:pPr>
          <w:r w:rsidRPr="004A5711">
            <w:rPr>
              <w:rFonts w:ascii="Helvetica" w:hAnsi="Helvetica" w:cs="Helvetica"/>
              <w:b/>
              <w:bCs/>
              <w:color w:val="666666"/>
              <w:sz w:val="21"/>
              <w:szCs w:val="21"/>
              <w:shd w:val="clear" w:color="auto" w:fill="FFFFFF"/>
            </w:rPr>
            <w:t>E-Mail: atafurniture@aol.com</w:t>
          </w:r>
        </w:p>
      </w:tc>
      <w:tc>
        <w:tcPr>
          <w:tcW w:w="5896" w:type="dxa"/>
        </w:tcPr>
        <w:p w14:paraId="168A3CF4" w14:textId="77777777" w:rsidR="004A5711" w:rsidRDefault="004A5711" w:rsidP="004A5711">
          <w:pPr>
            <w:pStyle w:val="Footer"/>
            <w:jc w:val="right"/>
            <w:rPr>
              <w:b/>
              <w:bCs/>
            </w:rPr>
          </w:pPr>
          <w:r w:rsidRPr="004A5711">
            <w:rPr>
              <w:b/>
              <w:bCs/>
            </w:rPr>
            <w:t>Text Pictures (602) 697-1892</w:t>
          </w:r>
        </w:p>
        <w:p w14:paraId="62EA7484" w14:textId="50512B8A" w:rsidR="00D8069F" w:rsidRPr="004A5711" w:rsidRDefault="00D8069F" w:rsidP="004A5711">
          <w:pPr>
            <w:pStyle w:val="Footer"/>
            <w:jc w:val="right"/>
            <w:rPr>
              <w:b/>
              <w:bCs/>
            </w:rPr>
          </w:pPr>
          <w:r w:rsidRPr="004A5711">
            <w:rPr>
              <w:rFonts w:ascii="Helvetica" w:hAnsi="Helvetica" w:cs="Helvetica"/>
              <w:b/>
              <w:bCs/>
              <w:color w:val="666666"/>
              <w:sz w:val="21"/>
              <w:szCs w:val="21"/>
              <w:shd w:val="clear" w:color="auto" w:fill="FFFFFF"/>
            </w:rPr>
            <w:t>M-F 10Am-6Pm Sun 10Am-5Pm</w:t>
          </w:r>
        </w:p>
      </w:tc>
    </w:tr>
  </w:tbl>
  <w:p w14:paraId="0E8E0AB9" w14:textId="348E8C5E" w:rsidR="00BB2839" w:rsidRPr="004A5711" w:rsidRDefault="00BB2839" w:rsidP="004A5711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EF96" w14:textId="77777777" w:rsidR="00BE2909" w:rsidRDefault="00BE2909" w:rsidP="00BF5BC4">
      <w:pPr>
        <w:spacing w:after="0" w:line="240" w:lineRule="auto"/>
      </w:pPr>
      <w:r>
        <w:separator/>
      </w:r>
    </w:p>
  </w:footnote>
  <w:footnote w:type="continuationSeparator" w:id="0">
    <w:p w14:paraId="6DFB4C94" w14:textId="77777777" w:rsidR="00BE2909" w:rsidRDefault="00BE2909" w:rsidP="00BF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8AA4" w14:textId="1862227B" w:rsidR="00C81B25" w:rsidRDefault="00C81B25">
    <w:pPr>
      <w:pStyle w:val="Header"/>
      <w:rPr>
        <w:sz w:val="40"/>
        <w:szCs w:val="40"/>
      </w:rPr>
    </w:pPr>
    <w:r w:rsidRPr="00BF5BC4">
      <w:rPr>
        <w:sz w:val="40"/>
        <w:szCs w:val="40"/>
      </w:rPr>
      <w:t>Another Time Around Furniture &amp; Accessories</w:t>
    </w:r>
  </w:p>
  <w:p w14:paraId="2E896172" w14:textId="74DE02CF" w:rsidR="00BB2839" w:rsidRPr="00BB2839" w:rsidRDefault="00C81B25" w:rsidP="00BB2839">
    <w:pPr>
      <w:pStyle w:val="Header"/>
      <w:pBdr>
        <w:bottom w:val="single" w:sz="12" w:space="1" w:color="auto"/>
      </w:pBdr>
      <w:rPr>
        <w:rFonts w:ascii="Helvetica" w:hAnsi="Helvetica" w:cs="Helvetica"/>
        <w:b/>
        <w:bCs/>
        <w:color w:val="666666"/>
        <w:sz w:val="21"/>
        <w:szCs w:val="21"/>
        <w:shd w:val="clear" w:color="auto" w:fill="FFFFFF"/>
      </w:rPr>
    </w:pPr>
    <w:r w:rsidRPr="00BF5BC4">
      <w:rPr>
        <w:rFonts w:ascii="Helvetica" w:hAnsi="Helvetica" w:cs="Helvetica"/>
        <w:b/>
        <w:bCs/>
        <w:color w:val="666666"/>
        <w:sz w:val="21"/>
        <w:szCs w:val="21"/>
        <w:shd w:val="clear" w:color="auto" w:fill="FFFFFF"/>
      </w:rPr>
      <w:t xml:space="preserve">2811 E Bell Rd, Phoenix, AZ </w:t>
    </w:r>
    <w:proofErr w:type="gramStart"/>
    <w:r w:rsidRPr="00BF5BC4">
      <w:rPr>
        <w:rFonts w:ascii="Helvetica" w:hAnsi="Helvetica" w:cs="Helvetica"/>
        <w:b/>
        <w:bCs/>
        <w:color w:val="666666"/>
        <w:sz w:val="21"/>
        <w:szCs w:val="21"/>
        <w:shd w:val="clear" w:color="auto" w:fill="FFFFFF"/>
      </w:rPr>
      <w:t>85032</w:t>
    </w:r>
    <w:r w:rsidR="00BB2839">
      <w:rPr>
        <w:rFonts w:ascii="Helvetica" w:hAnsi="Helvetica" w:cs="Helvetica"/>
        <w:b/>
        <w:bCs/>
        <w:color w:val="666666"/>
        <w:sz w:val="21"/>
        <w:szCs w:val="21"/>
        <w:shd w:val="clear" w:color="auto" w:fill="FFFFFF"/>
      </w:rPr>
      <w:t xml:space="preserve">  </w:t>
    </w:r>
    <w:r w:rsidR="004A5711">
      <w:rPr>
        <w:rFonts w:ascii="Helvetica" w:hAnsi="Helvetica" w:cs="Helvetica"/>
        <w:b/>
        <w:bCs/>
        <w:color w:val="666666"/>
        <w:sz w:val="21"/>
        <w:szCs w:val="21"/>
        <w:shd w:val="clear" w:color="auto" w:fill="FFFFFF"/>
      </w:rPr>
      <w:t>Store</w:t>
    </w:r>
    <w:proofErr w:type="gramEnd"/>
    <w:r w:rsidR="004A5711">
      <w:rPr>
        <w:rFonts w:ascii="Helvetica" w:hAnsi="Helvetica" w:cs="Helvetica"/>
        <w:b/>
        <w:bCs/>
        <w:color w:val="666666"/>
        <w:sz w:val="21"/>
        <w:szCs w:val="21"/>
        <w:shd w:val="clear" w:color="auto" w:fill="FFFFFF"/>
      </w:rPr>
      <w:t xml:space="preserve">: </w:t>
    </w:r>
    <w:r w:rsidR="00BB2839">
      <w:rPr>
        <w:rFonts w:ascii="Helvetica" w:hAnsi="Helvetica" w:cs="Helvetica"/>
        <w:b/>
        <w:bCs/>
        <w:color w:val="666666"/>
        <w:sz w:val="21"/>
        <w:szCs w:val="21"/>
        <w:shd w:val="clear" w:color="auto" w:fill="FFFFFF"/>
      </w:rPr>
      <w:t>(602) 482-2884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4D08"/>
    <w:multiLevelType w:val="hybridMultilevel"/>
    <w:tmpl w:val="434C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3725"/>
    <w:multiLevelType w:val="hybridMultilevel"/>
    <w:tmpl w:val="C5DC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B3252"/>
    <w:multiLevelType w:val="hybridMultilevel"/>
    <w:tmpl w:val="05E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5wh/7OAcfHfEsEJO6E2Wy25PH9In8i6YZwyLGjWXFWIQGiL2EOeYOFRerw4RXAaSb9mpzKxT+PunjG1ZJrlQ==" w:salt="tjmoOXuo9OMf6XIJXyyC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sDQxMjU0NLM0MDdR0lEKTi0uzszPAykwrgUA4MLoOSwAAAA="/>
  </w:docVars>
  <w:rsids>
    <w:rsidRoot w:val="00BF5BC4"/>
    <w:rsid w:val="0000358A"/>
    <w:rsid w:val="00011B2A"/>
    <w:rsid w:val="00016DFF"/>
    <w:rsid w:val="00023800"/>
    <w:rsid w:val="000412BB"/>
    <w:rsid w:val="000442FC"/>
    <w:rsid w:val="00051A81"/>
    <w:rsid w:val="000813A0"/>
    <w:rsid w:val="00087824"/>
    <w:rsid w:val="000B394D"/>
    <w:rsid w:val="000B6514"/>
    <w:rsid w:val="000C2629"/>
    <w:rsid w:val="000E5193"/>
    <w:rsid w:val="00101C71"/>
    <w:rsid w:val="0014198C"/>
    <w:rsid w:val="00141ED7"/>
    <w:rsid w:val="00147357"/>
    <w:rsid w:val="00160083"/>
    <w:rsid w:val="001773DC"/>
    <w:rsid w:val="001A3622"/>
    <w:rsid w:val="001D4998"/>
    <w:rsid w:val="001D5433"/>
    <w:rsid w:val="001E6E43"/>
    <w:rsid w:val="001F6EC5"/>
    <w:rsid w:val="002047F9"/>
    <w:rsid w:val="00222501"/>
    <w:rsid w:val="002755B7"/>
    <w:rsid w:val="00277C7E"/>
    <w:rsid w:val="00292786"/>
    <w:rsid w:val="00297355"/>
    <w:rsid w:val="002B3177"/>
    <w:rsid w:val="00303084"/>
    <w:rsid w:val="0031234D"/>
    <w:rsid w:val="00316F29"/>
    <w:rsid w:val="003244A1"/>
    <w:rsid w:val="0034498C"/>
    <w:rsid w:val="00356269"/>
    <w:rsid w:val="003C46BF"/>
    <w:rsid w:val="003E42E8"/>
    <w:rsid w:val="00410F1E"/>
    <w:rsid w:val="0042791E"/>
    <w:rsid w:val="004643E6"/>
    <w:rsid w:val="0049111E"/>
    <w:rsid w:val="004A5711"/>
    <w:rsid w:val="004C5A69"/>
    <w:rsid w:val="004D73C6"/>
    <w:rsid w:val="004E2EC2"/>
    <w:rsid w:val="004F005C"/>
    <w:rsid w:val="004F13B5"/>
    <w:rsid w:val="004F6754"/>
    <w:rsid w:val="00507124"/>
    <w:rsid w:val="00516FCD"/>
    <w:rsid w:val="00517553"/>
    <w:rsid w:val="005341F8"/>
    <w:rsid w:val="0055103F"/>
    <w:rsid w:val="00552B2A"/>
    <w:rsid w:val="005534AD"/>
    <w:rsid w:val="0055715B"/>
    <w:rsid w:val="00562ED0"/>
    <w:rsid w:val="00564D1D"/>
    <w:rsid w:val="005D0FBC"/>
    <w:rsid w:val="005E1E98"/>
    <w:rsid w:val="0061091A"/>
    <w:rsid w:val="00615454"/>
    <w:rsid w:val="006A4BE3"/>
    <w:rsid w:val="006C0F51"/>
    <w:rsid w:val="006D66A7"/>
    <w:rsid w:val="006E6D55"/>
    <w:rsid w:val="00701786"/>
    <w:rsid w:val="00705096"/>
    <w:rsid w:val="0074004D"/>
    <w:rsid w:val="00752416"/>
    <w:rsid w:val="007708EF"/>
    <w:rsid w:val="007A29A4"/>
    <w:rsid w:val="007C4C52"/>
    <w:rsid w:val="007F1A86"/>
    <w:rsid w:val="0080170F"/>
    <w:rsid w:val="008064FD"/>
    <w:rsid w:val="0081721B"/>
    <w:rsid w:val="00827A9F"/>
    <w:rsid w:val="008406CC"/>
    <w:rsid w:val="008422FB"/>
    <w:rsid w:val="008664CB"/>
    <w:rsid w:val="00867E46"/>
    <w:rsid w:val="008741AD"/>
    <w:rsid w:val="008A5F0F"/>
    <w:rsid w:val="008B21DA"/>
    <w:rsid w:val="008C5C09"/>
    <w:rsid w:val="008F7C79"/>
    <w:rsid w:val="00900B57"/>
    <w:rsid w:val="00906B50"/>
    <w:rsid w:val="00934EB8"/>
    <w:rsid w:val="0094565B"/>
    <w:rsid w:val="00945E16"/>
    <w:rsid w:val="009723D0"/>
    <w:rsid w:val="00985441"/>
    <w:rsid w:val="00994AB1"/>
    <w:rsid w:val="009B3268"/>
    <w:rsid w:val="00A306F2"/>
    <w:rsid w:val="00A542DE"/>
    <w:rsid w:val="00A61344"/>
    <w:rsid w:val="00AA312A"/>
    <w:rsid w:val="00AB446C"/>
    <w:rsid w:val="00AC7E3C"/>
    <w:rsid w:val="00AE491A"/>
    <w:rsid w:val="00AE69E8"/>
    <w:rsid w:val="00B033D4"/>
    <w:rsid w:val="00B33D32"/>
    <w:rsid w:val="00B67BCD"/>
    <w:rsid w:val="00B81E73"/>
    <w:rsid w:val="00BA00A2"/>
    <w:rsid w:val="00BA6592"/>
    <w:rsid w:val="00BB2839"/>
    <w:rsid w:val="00BD342C"/>
    <w:rsid w:val="00BE2909"/>
    <w:rsid w:val="00BE6A72"/>
    <w:rsid w:val="00BF5BC4"/>
    <w:rsid w:val="00BF6BE0"/>
    <w:rsid w:val="00C05E07"/>
    <w:rsid w:val="00C259EE"/>
    <w:rsid w:val="00C56951"/>
    <w:rsid w:val="00C81B25"/>
    <w:rsid w:val="00CD534C"/>
    <w:rsid w:val="00CD79FF"/>
    <w:rsid w:val="00CF0592"/>
    <w:rsid w:val="00D101D7"/>
    <w:rsid w:val="00D3085F"/>
    <w:rsid w:val="00D41493"/>
    <w:rsid w:val="00D53957"/>
    <w:rsid w:val="00D642F5"/>
    <w:rsid w:val="00D672F4"/>
    <w:rsid w:val="00D71D25"/>
    <w:rsid w:val="00D778C1"/>
    <w:rsid w:val="00D8069F"/>
    <w:rsid w:val="00D9244B"/>
    <w:rsid w:val="00DB378C"/>
    <w:rsid w:val="00DB5EFD"/>
    <w:rsid w:val="00DD054A"/>
    <w:rsid w:val="00DD0E60"/>
    <w:rsid w:val="00DF1F03"/>
    <w:rsid w:val="00DF5158"/>
    <w:rsid w:val="00E065AF"/>
    <w:rsid w:val="00E068DF"/>
    <w:rsid w:val="00E06D39"/>
    <w:rsid w:val="00E13535"/>
    <w:rsid w:val="00E36445"/>
    <w:rsid w:val="00E56E12"/>
    <w:rsid w:val="00E56E87"/>
    <w:rsid w:val="00E8053D"/>
    <w:rsid w:val="00E83531"/>
    <w:rsid w:val="00F45149"/>
    <w:rsid w:val="00F63FDF"/>
    <w:rsid w:val="00F932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FAEF1"/>
  <w15:chartTrackingRefBased/>
  <w15:docId w15:val="{4D469A9F-21D3-4323-BB4F-B6CE921E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C4"/>
  </w:style>
  <w:style w:type="paragraph" w:styleId="Footer">
    <w:name w:val="footer"/>
    <w:basedOn w:val="Normal"/>
    <w:link w:val="FooterChar"/>
    <w:uiPriority w:val="99"/>
    <w:unhideWhenUsed/>
    <w:rsid w:val="00BF5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C4"/>
  </w:style>
  <w:style w:type="table" w:styleId="TableGrid">
    <w:name w:val="Table Grid"/>
    <w:basedOn w:val="TableNormal"/>
    <w:uiPriority w:val="39"/>
    <w:rsid w:val="0041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B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0BEB182030480D9F368B38F77F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AF90-24CF-49FB-A9A4-710E6DE693C8}"/>
      </w:docPartPr>
      <w:docPartBody>
        <w:p w:rsidR="000E0022" w:rsidRDefault="00186920" w:rsidP="00186920">
          <w:pPr>
            <w:pStyle w:val="800BEB182030480D9F368B38F77FD7961"/>
          </w:pPr>
          <w:r w:rsidRPr="00DA14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94F0074AD4344B781DA8FBEA7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D492-0F62-492F-A06B-2358EA0DFC16}"/>
      </w:docPartPr>
      <w:docPartBody>
        <w:p w:rsidR="000E0022" w:rsidRDefault="00186920" w:rsidP="00186920">
          <w:pPr>
            <w:pStyle w:val="39C94F0074AD4344B781DA8FBEA790FA1"/>
          </w:pPr>
          <w:r w:rsidRPr="00DA14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7A40CDBF947C6B9F30797490E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96DE-EC41-40F1-9D30-FD4877B6E6EA}"/>
      </w:docPartPr>
      <w:docPartBody>
        <w:p w:rsidR="000E0022" w:rsidRDefault="00186920" w:rsidP="00186920">
          <w:pPr>
            <w:pStyle w:val="FA47A40CDBF947C6B9F30797490E70A21"/>
          </w:pPr>
          <w:r w:rsidRPr="00DA14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292681C0E468C9492F9EC83F6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F811-97CE-44B6-B0EB-EFD48689589B}"/>
      </w:docPartPr>
      <w:docPartBody>
        <w:p w:rsidR="000E0022" w:rsidRDefault="00186920" w:rsidP="00186920">
          <w:pPr>
            <w:pStyle w:val="86A292681C0E468C9492F9EC83F669B21"/>
          </w:pPr>
          <w:r w:rsidRPr="00DA14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A07497DF0415796B62B10B52D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60DE-EE82-402D-A7C7-8FB661CF5AA8}"/>
      </w:docPartPr>
      <w:docPartBody>
        <w:p w:rsidR="000E0022" w:rsidRDefault="00186920" w:rsidP="00186920">
          <w:pPr>
            <w:pStyle w:val="B7CA07497DF0415796B62B10B52D147D1"/>
          </w:pPr>
          <w:r w:rsidRPr="00DA14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28093A1CB461FAC1AC3307EE0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5127-168D-4678-B73A-77210865A5C2}"/>
      </w:docPartPr>
      <w:docPartBody>
        <w:p w:rsidR="000E0022" w:rsidRDefault="00186920" w:rsidP="00186920">
          <w:pPr>
            <w:pStyle w:val="43928093A1CB461FAC1AC3307EE0E3B81"/>
          </w:pPr>
          <w:r w:rsidRPr="00DA14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C54AB8C5B4DACA9FD253A68DA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0DF2-4FB2-47A5-B412-9DC3E0AF3BCE}"/>
      </w:docPartPr>
      <w:docPartBody>
        <w:p w:rsidR="000E0022" w:rsidRDefault="00186920" w:rsidP="00186920">
          <w:pPr>
            <w:pStyle w:val="910C54AB8C5B4DACA9FD253A68DAD623"/>
          </w:pPr>
          <w:r w:rsidRPr="00DA14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20"/>
    <w:rsid w:val="000E0022"/>
    <w:rsid w:val="00186920"/>
    <w:rsid w:val="00B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920"/>
    <w:rPr>
      <w:color w:val="808080"/>
    </w:rPr>
  </w:style>
  <w:style w:type="paragraph" w:customStyle="1" w:styleId="800BEB182030480D9F368B38F77FD7961">
    <w:name w:val="800BEB182030480D9F368B38F77FD7961"/>
    <w:rsid w:val="00186920"/>
    <w:rPr>
      <w:rFonts w:eastAsiaTheme="minorHAnsi"/>
    </w:rPr>
  </w:style>
  <w:style w:type="paragraph" w:customStyle="1" w:styleId="39C94F0074AD4344B781DA8FBEA790FA1">
    <w:name w:val="39C94F0074AD4344B781DA8FBEA790FA1"/>
    <w:rsid w:val="00186920"/>
    <w:rPr>
      <w:rFonts w:eastAsiaTheme="minorHAnsi"/>
    </w:rPr>
  </w:style>
  <w:style w:type="paragraph" w:customStyle="1" w:styleId="FA47A40CDBF947C6B9F30797490E70A21">
    <w:name w:val="FA47A40CDBF947C6B9F30797490E70A21"/>
    <w:rsid w:val="00186920"/>
    <w:rPr>
      <w:rFonts w:eastAsiaTheme="minorHAnsi"/>
    </w:rPr>
  </w:style>
  <w:style w:type="paragraph" w:customStyle="1" w:styleId="86A292681C0E468C9492F9EC83F669B21">
    <w:name w:val="86A292681C0E468C9492F9EC83F669B21"/>
    <w:rsid w:val="00186920"/>
    <w:rPr>
      <w:rFonts w:eastAsiaTheme="minorHAnsi"/>
    </w:rPr>
  </w:style>
  <w:style w:type="paragraph" w:customStyle="1" w:styleId="B7CA07497DF0415796B62B10B52D147D1">
    <w:name w:val="B7CA07497DF0415796B62B10B52D147D1"/>
    <w:rsid w:val="00186920"/>
    <w:rPr>
      <w:rFonts w:eastAsiaTheme="minorHAnsi"/>
    </w:rPr>
  </w:style>
  <w:style w:type="paragraph" w:customStyle="1" w:styleId="43928093A1CB461FAC1AC3307EE0E3B81">
    <w:name w:val="43928093A1CB461FAC1AC3307EE0E3B81"/>
    <w:rsid w:val="00186920"/>
    <w:rPr>
      <w:rFonts w:eastAsiaTheme="minorHAnsi"/>
    </w:rPr>
  </w:style>
  <w:style w:type="paragraph" w:customStyle="1" w:styleId="910C54AB8C5B4DACA9FD253A68DAD623">
    <w:name w:val="910C54AB8C5B4DACA9FD253A68DAD623"/>
    <w:rsid w:val="001869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55BD-D5A2-4F24-B83B-63204F7F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Chisholm</dc:creator>
  <cp:keywords/>
  <dc:description/>
  <cp:lastModifiedBy>Michael Chisholm</cp:lastModifiedBy>
  <cp:revision>3</cp:revision>
  <cp:lastPrinted>2020-12-31T23:50:00Z</cp:lastPrinted>
  <dcterms:created xsi:type="dcterms:W3CDTF">2021-01-01T01:25:00Z</dcterms:created>
  <dcterms:modified xsi:type="dcterms:W3CDTF">2021-01-01T01:39:00Z</dcterms:modified>
</cp:coreProperties>
</file>